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32BA0" w14:textId="51C5B62C" w:rsidR="00B73331" w:rsidRPr="002A486F" w:rsidRDefault="00B73331" w:rsidP="002A486F">
      <w:pPr>
        <w:spacing w:after="0" w:line="360" w:lineRule="auto"/>
        <w:jc w:val="center"/>
        <w:rPr>
          <w:rFonts w:cstheme="minorHAnsi"/>
          <w:b/>
          <w:bCs/>
        </w:rPr>
      </w:pPr>
      <w:r w:rsidRPr="002A486F">
        <w:rPr>
          <w:rFonts w:cstheme="minorHAnsi"/>
          <w:b/>
          <w:bCs/>
        </w:rPr>
        <w:t>Raport</w:t>
      </w:r>
      <w:r w:rsidR="00A160C3">
        <w:rPr>
          <w:rFonts w:cstheme="minorHAnsi"/>
          <w:b/>
          <w:bCs/>
        </w:rPr>
        <w:t xml:space="preserve"> z </w:t>
      </w:r>
      <w:r w:rsidRPr="002A486F">
        <w:rPr>
          <w:rFonts w:cstheme="minorHAnsi"/>
          <w:b/>
          <w:bCs/>
        </w:rPr>
        <w:t>konsultacji</w:t>
      </w:r>
    </w:p>
    <w:p w14:paraId="3B4DBFC6" w14:textId="63212E04" w:rsidR="00A01D69" w:rsidRPr="002A486F" w:rsidRDefault="00B73331" w:rsidP="002A486F">
      <w:pPr>
        <w:spacing w:after="0" w:line="360" w:lineRule="auto"/>
        <w:jc w:val="center"/>
        <w:rPr>
          <w:rFonts w:cstheme="minorHAnsi"/>
          <w:b/>
          <w:bCs/>
          <w:i/>
          <w:iCs/>
        </w:rPr>
      </w:pPr>
      <w:r w:rsidRPr="002A486F">
        <w:rPr>
          <w:rFonts w:cstheme="minorHAnsi"/>
          <w:b/>
          <w:bCs/>
          <w:i/>
          <w:iCs/>
        </w:rPr>
        <w:t xml:space="preserve">projektu </w:t>
      </w:r>
      <w:r w:rsidR="004D5AC8">
        <w:rPr>
          <w:rFonts w:cstheme="minorHAnsi"/>
          <w:b/>
          <w:bCs/>
          <w:i/>
          <w:iCs/>
        </w:rPr>
        <w:t>rozporządzenia</w:t>
      </w:r>
      <w:r w:rsidRPr="002A486F">
        <w:rPr>
          <w:rFonts w:cstheme="minorHAnsi"/>
          <w:b/>
          <w:bCs/>
          <w:i/>
          <w:iCs/>
        </w:rPr>
        <w:t xml:space="preserve"> </w:t>
      </w:r>
      <w:r w:rsidR="0087693F" w:rsidRPr="0087693F">
        <w:rPr>
          <w:rFonts w:cstheme="minorHAnsi"/>
          <w:b/>
          <w:bCs/>
          <w:i/>
          <w:iCs/>
        </w:rPr>
        <w:t xml:space="preserve">Ministra Sprawiedliwości </w:t>
      </w:r>
      <w:r w:rsidR="006C00BC" w:rsidRPr="006C00BC">
        <w:rPr>
          <w:rFonts w:cstheme="minorHAnsi"/>
          <w:b/>
          <w:bCs/>
          <w:i/>
          <w:iCs/>
        </w:rPr>
        <w:t>zmieniającego rozporządzenie</w:t>
      </w:r>
      <w:r w:rsidR="00723D73">
        <w:rPr>
          <w:rFonts w:cstheme="minorHAnsi"/>
          <w:b/>
          <w:bCs/>
          <w:i/>
          <w:iCs/>
        </w:rPr>
        <w:t xml:space="preserve"> w </w:t>
      </w:r>
      <w:r w:rsidR="006C00BC" w:rsidRPr="006C00BC">
        <w:rPr>
          <w:rFonts w:cstheme="minorHAnsi"/>
          <w:b/>
          <w:bCs/>
          <w:i/>
          <w:iCs/>
        </w:rPr>
        <w:t>sprawie doręczeń pism</w:t>
      </w:r>
      <w:r w:rsidR="00723D73">
        <w:rPr>
          <w:rFonts w:cstheme="minorHAnsi"/>
          <w:b/>
          <w:bCs/>
          <w:i/>
          <w:iCs/>
        </w:rPr>
        <w:t xml:space="preserve"> w </w:t>
      </w:r>
      <w:r w:rsidR="006C00BC" w:rsidRPr="006C00BC">
        <w:rPr>
          <w:rFonts w:cstheme="minorHAnsi"/>
          <w:b/>
          <w:bCs/>
          <w:i/>
          <w:iCs/>
        </w:rPr>
        <w:t>postaci elektronicznej</w:t>
      </w:r>
      <w:r w:rsidR="00723D73">
        <w:rPr>
          <w:rFonts w:cstheme="minorHAnsi"/>
          <w:b/>
          <w:bCs/>
          <w:i/>
          <w:iCs/>
        </w:rPr>
        <w:t xml:space="preserve"> w </w:t>
      </w:r>
      <w:r w:rsidR="006C00BC" w:rsidRPr="006C00BC">
        <w:rPr>
          <w:rFonts w:cstheme="minorHAnsi"/>
          <w:b/>
          <w:bCs/>
          <w:i/>
          <w:iCs/>
        </w:rPr>
        <w:t xml:space="preserve">postępowaniu karnym </w:t>
      </w:r>
      <w:r w:rsidRPr="002A486F">
        <w:rPr>
          <w:rFonts w:cstheme="minorHAnsi"/>
          <w:b/>
          <w:bCs/>
        </w:rPr>
        <w:t>(</w:t>
      </w:r>
      <w:r w:rsidR="006C00BC">
        <w:rPr>
          <w:rFonts w:cstheme="minorHAnsi"/>
          <w:b/>
          <w:bCs/>
        </w:rPr>
        <w:t>B969</w:t>
      </w:r>
      <w:r w:rsidRPr="002A486F">
        <w:rPr>
          <w:rFonts w:cstheme="minorHAnsi"/>
          <w:b/>
          <w:bCs/>
        </w:rPr>
        <w:t>)</w:t>
      </w:r>
    </w:p>
    <w:p w14:paraId="7EC0DF39" w14:textId="48408D62" w:rsidR="00B73331" w:rsidRPr="002A486F" w:rsidRDefault="00B73331" w:rsidP="002A486F">
      <w:pPr>
        <w:spacing w:after="0" w:line="360" w:lineRule="auto"/>
        <w:jc w:val="both"/>
        <w:rPr>
          <w:rFonts w:cstheme="minorHAnsi"/>
          <w:b/>
          <w:bCs/>
        </w:rPr>
      </w:pPr>
    </w:p>
    <w:p w14:paraId="23331895" w14:textId="5A7DF5FE" w:rsidR="00B73331" w:rsidRPr="002A486F" w:rsidRDefault="00B73331" w:rsidP="002A486F">
      <w:pPr>
        <w:spacing w:after="0" w:line="360" w:lineRule="auto"/>
        <w:jc w:val="both"/>
        <w:rPr>
          <w:rFonts w:cstheme="minorHAnsi"/>
        </w:rPr>
      </w:pPr>
      <w:r w:rsidRPr="002A486F">
        <w:rPr>
          <w:rFonts w:cstheme="minorHAnsi"/>
        </w:rPr>
        <w:t>W ramach opiniowania projekt został przekazany następującym podmiotom:</w:t>
      </w:r>
    </w:p>
    <w:p w14:paraId="7066AA99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Prokurator Krajowy;</w:t>
      </w:r>
    </w:p>
    <w:p w14:paraId="2DABAFB6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Krajowa Rada Sądownictwa;</w:t>
      </w:r>
    </w:p>
    <w:p w14:paraId="2E80A3F9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 xml:space="preserve">Krajowa Rada Prokuratorów; </w:t>
      </w:r>
    </w:p>
    <w:p w14:paraId="181F4C8B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Sąd Najwyższy;</w:t>
      </w:r>
    </w:p>
    <w:p w14:paraId="03C8361C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Naczelna Rada Adwokacka;</w:t>
      </w:r>
    </w:p>
    <w:p w14:paraId="32D079D5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Krajowa Rada Radców Prawnych;</w:t>
      </w:r>
    </w:p>
    <w:p w14:paraId="02DEB9EC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Rzecznik Praw Obywatelskich;</w:t>
      </w:r>
    </w:p>
    <w:p w14:paraId="358F4889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Prezesi sądów apelacyjnych (oraz sądy okręgowe i sądy rejonowe);</w:t>
      </w:r>
    </w:p>
    <w:p w14:paraId="54DE7348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Powszechne jednostki organizacyjne prokuratury;</w:t>
      </w:r>
    </w:p>
    <w:p w14:paraId="74F974E2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Prokuratoria Generalna Rzeczypospolitej Polskiej;</w:t>
      </w:r>
    </w:p>
    <w:p w14:paraId="2105F93D" w14:textId="77777777" w:rsidR="006C00BC" w:rsidRPr="006C00BC" w:rsidRDefault="006C00BC" w:rsidP="006C00BC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eastAsia="Times New Roman"/>
          <w:sz w:val="22"/>
          <w:szCs w:val="22"/>
        </w:rPr>
      </w:pPr>
      <w:r w:rsidRPr="006C00BC">
        <w:rPr>
          <w:rFonts w:eastAsia="Times New Roman"/>
          <w:sz w:val="22"/>
          <w:szCs w:val="22"/>
        </w:rPr>
        <w:t>Prezes Urzędu Ochrony Danych Osobowych.</w:t>
      </w:r>
    </w:p>
    <w:p w14:paraId="4EA09AC2" w14:textId="60005A9A" w:rsidR="004C093F" w:rsidRPr="009A5D8A" w:rsidRDefault="009A5D8A" w:rsidP="009A5D8A">
      <w:pPr>
        <w:spacing w:after="0" w:line="360" w:lineRule="auto"/>
        <w:jc w:val="both"/>
        <w:rPr>
          <w:rFonts w:cstheme="minorHAnsi"/>
        </w:rPr>
      </w:pPr>
      <w:r w:rsidRPr="009A5D8A">
        <w:rPr>
          <w:rFonts w:cstheme="minorHAnsi"/>
        </w:rPr>
        <w:t xml:space="preserve">Pierwsza Prezes Sądu Najwyższego, Wiceprzewodniczący Krajowej Rady Prokuratorów, </w:t>
      </w:r>
      <w:r>
        <w:rPr>
          <w:rFonts w:cstheme="minorHAnsi"/>
        </w:rPr>
        <w:t xml:space="preserve">Prokurator Krajowy, </w:t>
      </w:r>
      <w:r w:rsidRPr="009A5D8A">
        <w:rPr>
          <w:rFonts w:cstheme="minorHAnsi"/>
        </w:rPr>
        <w:t>Zastępczyni Prezesa</w:t>
      </w:r>
      <w:r>
        <w:rPr>
          <w:rFonts w:cstheme="minorHAnsi"/>
        </w:rPr>
        <w:t xml:space="preserve"> </w:t>
      </w:r>
      <w:r w:rsidRPr="009A5D8A">
        <w:rPr>
          <w:rFonts w:cstheme="minorHAnsi"/>
        </w:rPr>
        <w:t>Urzędu Ochrony Danych Osobowych</w:t>
      </w:r>
      <w:r w:rsidR="00AC435B">
        <w:rPr>
          <w:rFonts w:cstheme="minorHAnsi"/>
        </w:rPr>
        <w:t>, Prokurator Regionalny</w:t>
      </w:r>
      <w:r w:rsidR="00723D73">
        <w:rPr>
          <w:rFonts w:cstheme="minorHAnsi"/>
        </w:rPr>
        <w:t xml:space="preserve"> w </w:t>
      </w:r>
      <w:r w:rsidR="00AC435B">
        <w:rPr>
          <w:rFonts w:cstheme="minorHAnsi"/>
        </w:rPr>
        <w:t>Katowicach</w:t>
      </w:r>
      <w:r w:rsidR="003714A4">
        <w:rPr>
          <w:rFonts w:cstheme="minorHAnsi"/>
        </w:rPr>
        <w:t>, Zastępca Prokuratora Regionalnego</w:t>
      </w:r>
      <w:r w:rsidR="00723D73">
        <w:rPr>
          <w:rFonts w:cstheme="minorHAnsi"/>
        </w:rPr>
        <w:t xml:space="preserve"> w </w:t>
      </w:r>
      <w:r w:rsidR="003714A4">
        <w:rPr>
          <w:rFonts w:cstheme="minorHAnsi"/>
        </w:rPr>
        <w:t>Łodzi, Wiceprezes Sądu Apelacyjnego</w:t>
      </w:r>
      <w:r w:rsidR="00723D73">
        <w:rPr>
          <w:rFonts w:cstheme="minorHAnsi"/>
        </w:rPr>
        <w:t xml:space="preserve"> w </w:t>
      </w:r>
      <w:r w:rsidR="003714A4">
        <w:rPr>
          <w:rFonts w:cstheme="minorHAnsi"/>
        </w:rPr>
        <w:t>Katowicach, Prezes Sądu Apelacyjnego</w:t>
      </w:r>
      <w:r w:rsidR="00723D73">
        <w:rPr>
          <w:rFonts w:cstheme="minorHAnsi"/>
        </w:rPr>
        <w:t xml:space="preserve"> w </w:t>
      </w:r>
      <w:r w:rsidR="003714A4">
        <w:rPr>
          <w:rFonts w:cstheme="minorHAnsi"/>
        </w:rPr>
        <w:t>Szczecinie,</w:t>
      </w:r>
      <w:r w:rsidR="00CC35D4">
        <w:rPr>
          <w:rFonts w:cstheme="minorHAnsi"/>
        </w:rPr>
        <w:t xml:space="preserve"> Wiceprezes Sądu Apelacyjnego we Wrocławiu</w:t>
      </w:r>
      <w:r w:rsidR="0017202B">
        <w:rPr>
          <w:rFonts w:cstheme="minorHAnsi"/>
        </w:rPr>
        <w:t>, Prezes Sądu Apelacyjnego</w:t>
      </w:r>
      <w:r w:rsidR="00723D73">
        <w:rPr>
          <w:rFonts w:cstheme="minorHAnsi"/>
        </w:rPr>
        <w:t xml:space="preserve"> w </w:t>
      </w:r>
      <w:r w:rsidR="0017202B">
        <w:rPr>
          <w:rFonts w:cstheme="minorHAnsi"/>
        </w:rPr>
        <w:t>Warszawie</w:t>
      </w:r>
      <w:r w:rsidR="00E92755">
        <w:rPr>
          <w:rFonts w:cstheme="minorHAnsi"/>
        </w:rPr>
        <w:t>, Zastępca Prokuratora Regionalnego</w:t>
      </w:r>
      <w:r w:rsidR="00723D73">
        <w:rPr>
          <w:rFonts w:cstheme="minorHAnsi"/>
        </w:rPr>
        <w:t xml:space="preserve"> w </w:t>
      </w:r>
      <w:r w:rsidR="00E92755">
        <w:rPr>
          <w:rFonts w:cstheme="minorHAnsi"/>
        </w:rPr>
        <w:t>Szczecinie</w:t>
      </w:r>
      <w:r w:rsidR="00723D73">
        <w:rPr>
          <w:rFonts w:cstheme="minorHAnsi"/>
        </w:rPr>
        <w:t xml:space="preserve"> i</w:t>
      </w:r>
      <w:r w:rsidR="00E92755">
        <w:rPr>
          <w:rFonts w:cstheme="minorHAnsi"/>
        </w:rPr>
        <w:t xml:space="preserve"> Prezes Sądu Apelacyjnego</w:t>
      </w:r>
      <w:r w:rsidR="00723D73">
        <w:rPr>
          <w:rFonts w:cstheme="minorHAnsi"/>
        </w:rPr>
        <w:t xml:space="preserve"> w </w:t>
      </w:r>
      <w:r w:rsidR="00E92755">
        <w:rPr>
          <w:rFonts w:cstheme="minorHAnsi"/>
        </w:rPr>
        <w:t>Krakowie</w:t>
      </w:r>
      <w:r>
        <w:rPr>
          <w:rFonts w:cstheme="minorHAnsi"/>
        </w:rPr>
        <w:t xml:space="preserve"> </w:t>
      </w:r>
      <w:r w:rsidR="004C093F" w:rsidRPr="009A5D8A">
        <w:rPr>
          <w:rFonts w:cstheme="minorHAnsi"/>
        </w:rPr>
        <w:t>poinformowali o braku uwag do projektu.</w:t>
      </w:r>
      <w:r w:rsidR="0015337E">
        <w:rPr>
          <w:rFonts w:cstheme="minorHAnsi"/>
        </w:rPr>
        <w:t xml:space="preserve"> </w:t>
      </w:r>
    </w:p>
    <w:p w14:paraId="0B90D74F" w14:textId="39043783" w:rsidR="004C093F" w:rsidRPr="00723D73" w:rsidRDefault="009A5D8A" w:rsidP="002A486F">
      <w:pPr>
        <w:spacing w:after="0" w:line="360" w:lineRule="auto"/>
        <w:jc w:val="both"/>
        <w:rPr>
          <w:rFonts w:cstheme="minorHAnsi"/>
        </w:rPr>
      </w:pPr>
      <w:r w:rsidRPr="00723D73">
        <w:rPr>
          <w:rFonts w:cstheme="minorHAnsi"/>
        </w:rPr>
        <w:t>W ramach opiniowania żadne uwagi do projektu</w:t>
      </w:r>
      <w:r w:rsidRPr="00723D73">
        <w:rPr>
          <w:rFonts w:cstheme="minorHAnsi"/>
          <w:i/>
          <w:iCs/>
        </w:rPr>
        <w:t xml:space="preserve"> </w:t>
      </w:r>
      <w:r w:rsidRPr="00723D73">
        <w:rPr>
          <w:rFonts w:cstheme="minorHAnsi"/>
        </w:rPr>
        <w:t>nie zostały przedstawione.</w:t>
      </w:r>
    </w:p>
    <w:p w14:paraId="64184A9D" w14:textId="2D5305F0" w:rsidR="00500D3F" w:rsidRPr="002A486F" w:rsidRDefault="00B73331" w:rsidP="002A486F">
      <w:pPr>
        <w:spacing w:after="0" w:line="360" w:lineRule="auto"/>
        <w:jc w:val="both"/>
        <w:rPr>
          <w:rFonts w:cstheme="minorHAnsi"/>
        </w:rPr>
      </w:pPr>
      <w:r w:rsidRPr="002A486F">
        <w:rPr>
          <w:rFonts w:cstheme="minorHAnsi"/>
        </w:rPr>
        <w:t>W ramach</w:t>
      </w:r>
      <w:r w:rsidR="00500D3F" w:rsidRPr="002A486F">
        <w:rPr>
          <w:rFonts w:cstheme="minorHAnsi"/>
        </w:rPr>
        <w:t xml:space="preserve"> </w:t>
      </w:r>
      <w:r w:rsidRPr="002A486F">
        <w:rPr>
          <w:rFonts w:cstheme="minorHAnsi"/>
        </w:rPr>
        <w:t>konsultacji publicznych projekt zosta</w:t>
      </w:r>
      <w:r w:rsidR="00C67F0C" w:rsidRPr="002A486F">
        <w:rPr>
          <w:rFonts w:cstheme="minorHAnsi"/>
        </w:rPr>
        <w:t>ł</w:t>
      </w:r>
      <w:r w:rsidRPr="002A486F">
        <w:rPr>
          <w:rFonts w:cstheme="minorHAnsi"/>
        </w:rPr>
        <w:t xml:space="preserve"> przekazany następującym podmiotom: </w:t>
      </w:r>
    </w:p>
    <w:p w14:paraId="3FCB2F66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Stowarzyszenie Sędziów Polskich „</w:t>
      </w:r>
      <w:proofErr w:type="spellStart"/>
      <w:r w:rsidRPr="006C00BC">
        <w:rPr>
          <w:rFonts w:eastAsiaTheme="minorEastAsia" w:cstheme="minorHAnsi"/>
          <w:bCs/>
          <w:spacing w:val="-2"/>
          <w:sz w:val="22"/>
          <w:szCs w:val="22"/>
        </w:rPr>
        <w:t>Iustitia</w:t>
      </w:r>
      <w:proofErr w:type="spellEnd"/>
      <w:r w:rsidRPr="006C00BC">
        <w:rPr>
          <w:rFonts w:eastAsiaTheme="minorEastAsia" w:cstheme="minorHAnsi"/>
          <w:bCs/>
          <w:spacing w:val="-2"/>
          <w:sz w:val="22"/>
          <w:szCs w:val="22"/>
        </w:rPr>
        <w:t>”;</w:t>
      </w:r>
    </w:p>
    <w:p w14:paraId="70E62BDA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Stowarzyszenie Sędziów „</w:t>
      </w:r>
      <w:proofErr w:type="spellStart"/>
      <w:r w:rsidRPr="006C00BC">
        <w:rPr>
          <w:rFonts w:eastAsiaTheme="minorEastAsia" w:cstheme="minorHAnsi"/>
          <w:bCs/>
          <w:spacing w:val="-2"/>
          <w:sz w:val="22"/>
          <w:szCs w:val="22"/>
        </w:rPr>
        <w:t>Themis</w:t>
      </w:r>
      <w:proofErr w:type="spellEnd"/>
      <w:r w:rsidRPr="006C00BC">
        <w:rPr>
          <w:rFonts w:eastAsiaTheme="minorEastAsia" w:cstheme="minorHAnsi"/>
          <w:bCs/>
          <w:spacing w:val="-2"/>
          <w:sz w:val="22"/>
          <w:szCs w:val="22"/>
        </w:rPr>
        <w:t>”;</w:t>
      </w:r>
    </w:p>
    <w:p w14:paraId="492D3531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 xml:space="preserve">Stowarzyszenie Absolwentów i Aplikantów </w:t>
      </w:r>
      <w:proofErr w:type="spellStart"/>
      <w:r w:rsidRPr="006C00BC">
        <w:rPr>
          <w:rFonts w:eastAsiaTheme="minorEastAsia" w:cstheme="minorHAnsi"/>
          <w:bCs/>
          <w:spacing w:val="-2"/>
          <w:sz w:val="22"/>
          <w:szCs w:val="22"/>
        </w:rPr>
        <w:t>KSSiP</w:t>
      </w:r>
      <w:proofErr w:type="spellEnd"/>
      <w:r w:rsidRPr="006C00BC">
        <w:rPr>
          <w:rFonts w:eastAsiaTheme="minorEastAsia" w:cstheme="minorHAnsi"/>
          <w:bCs/>
          <w:spacing w:val="-2"/>
          <w:sz w:val="22"/>
          <w:szCs w:val="22"/>
        </w:rPr>
        <w:t xml:space="preserve"> „Votum”;</w:t>
      </w:r>
    </w:p>
    <w:p w14:paraId="665E8153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 xml:space="preserve">Stowarzyszenie Prokuratorów „Lex Super </w:t>
      </w:r>
      <w:proofErr w:type="spellStart"/>
      <w:r w:rsidRPr="006C00BC">
        <w:rPr>
          <w:rFonts w:eastAsiaTheme="minorEastAsia" w:cstheme="minorHAnsi"/>
          <w:bCs/>
          <w:spacing w:val="-2"/>
          <w:sz w:val="22"/>
          <w:szCs w:val="22"/>
        </w:rPr>
        <w:t>Omnia</w:t>
      </w:r>
      <w:proofErr w:type="spellEnd"/>
      <w:r w:rsidRPr="006C00BC">
        <w:rPr>
          <w:rFonts w:eastAsiaTheme="minorEastAsia" w:cstheme="minorHAnsi"/>
          <w:bCs/>
          <w:spacing w:val="-2"/>
          <w:sz w:val="22"/>
          <w:szCs w:val="22"/>
        </w:rPr>
        <w:t>”;</w:t>
      </w:r>
    </w:p>
    <w:p w14:paraId="529435E7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Ogólnopolskie Stowarzyszenie Referendarzy Sądowych;</w:t>
      </w:r>
    </w:p>
    <w:p w14:paraId="1AE4B636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Stowarzyszenie Referendarzy Sądowych Rzeczpospolitej Polskiej;</w:t>
      </w:r>
    </w:p>
    <w:p w14:paraId="532F008B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Stowarzyszenie Referendarzy Sądowych LEX IUSTA;</w:t>
      </w:r>
    </w:p>
    <w:p w14:paraId="4D34C6E9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Porozumienie Samorządów Zawodowych i Stowarzyszeń Prawniczych;</w:t>
      </w:r>
    </w:p>
    <w:p w14:paraId="7CBFC07E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Helsińska Fundacja Praw Człowieka;</w:t>
      </w:r>
    </w:p>
    <w:p w14:paraId="63489888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proofErr w:type="spellStart"/>
      <w:r w:rsidRPr="006C00BC">
        <w:rPr>
          <w:rFonts w:eastAsiaTheme="minorEastAsia" w:cstheme="minorHAnsi"/>
          <w:bCs/>
          <w:spacing w:val="-2"/>
          <w:sz w:val="22"/>
          <w:szCs w:val="22"/>
        </w:rPr>
        <w:t>Amnesty</w:t>
      </w:r>
      <w:proofErr w:type="spellEnd"/>
      <w:r w:rsidRPr="006C00BC">
        <w:rPr>
          <w:rFonts w:eastAsiaTheme="minorEastAsia" w:cstheme="minorHAnsi"/>
          <w:bCs/>
          <w:spacing w:val="-2"/>
          <w:sz w:val="22"/>
          <w:szCs w:val="22"/>
        </w:rPr>
        <w:t xml:space="preserve"> International;</w:t>
      </w:r>
    </w:p>
    <w:p w14:paraId="731095DC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Fundacja Batorego;</w:t>
      </w:r>
    </w:p>
    <w:p w14:paraId="5E520DCF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lastRenderedPageBreak/>
        <w:t>Fundacja Panoptykon;</w:t>
      </w:r>
    </w:p>
    <w:p w14:paraId="0CE8A5D4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Fundacja Court Watch Polska;</w:t>
      </w:r>
    </w:p>
    <w:p w14:paraId="542E7182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Fundacja Forum Obywatelskiego Rozwoju;</w:t>
      </w:r>
    </w:p>
    <w:p w14:paraId="14C56A9C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 xml:space="preserve">Sieć Obywatelska </w:t>
      </w:r>
      <w:proofErr w:type="spellStart"/>
      <w:r w:rsidRPr="006C00BC">
        <w:rPr>
          <w:rFonts w:eastAsiaTheme="minorEastAsia" w:cstheme="minorHAnsi"/>
          <w:bCs/>
          <w:spacing w:val="-2"/>
          <w:sz w:val="22"/>
          <w:szCs w:val="22"/>
        </w:rPr>
        <w:t>Watchdog</w:t>
      </w:r>
      <w:proofErr w:type="spellEnd"/>
      <w:r w:rsidRPr="006C00BC">
        <w:rPr>
          <w:rFonts w:eastAsiaTheme="minorEastAsia" w:cstheme="minorHAnsi"/>
          <w:bCs/>
          <w:spacing w:val="-2"/>
          <w:sz w:val="22"/>
          <w:szCs w:val="22"/>
        </w:rPr>
        <w:t xml:space="preserve"> Polska;</w:t>
      </w:r>
    </w:p>
    <w:p w14:paraId="7497A91A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Krajowa Rada Związku Zawodowego Pracowników Wymiaru Sprawiedliwości Rzeczypospolitej Polskiej;</w:t>
      </w:r>
    </w:p>
    <w:p w14:paraId="793F40C1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Niezależny Samorządny Związek Zawodowy Pracowników Wymiaru Sprawiedliwości Rzeczypospolitej Polskiej;</w:t>
      </w:r>
    </w:p>
    <w:p w14:paraId="0AA42520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Prezydium Rady Głównej Związku Zawodowego Prokuratorów i Pracowników Prokuratury Rzeczypospolitej Polskiej;</w:t>
      </w:r>
    </w:p>
    <w:p w14:paraId="5630FD96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Krajowy Niezależny Samorządny Związek Zawodowy „Ad Rem”;</w:t>
      </w:r>
    </w:p>
    <w:p w14:paraId="307D4FD7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Związek Zawodowy Pracowników Wymiaru Sprawiedliwości Rzeczypospolitej Polskiej;</w:t>
      </w:r>
    </w:p>
    <w:p w14:paraId="526CB79B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Związek Zawodowy Prokuratorów i Pracowników Prokuratury Rzeczypospolitej Polskiej;</w:t>
      </w:r>
    </w:p>
    <w:p w14:paraId="2FCCA09B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NSZZ „Solidarność”;</w:t>
      </w:r>
    </w:p>
    <w:p w14:paraId="583A3858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>Ogólnopolskie Porozumienie Związków Zawodowych;</w:t>
      </w:r>
    </w:p>
    <w:p w14:paraId="4C90603C" w14:textId="77777777" w:rsidR="006C00BC" w:rsidRPr="006C00BC" w:rsidRDefault="006C00BC" w:rsidP="006C00BC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eastAsiaTheme="minorEastAsia" w:cstheme="minorHAnsi"/>
          <w:bCs/>
          <w:spacing w:val="-2"/>
          <w:sz w:val="22"/>
          <w:szCs w:val="22"/>
        </w:rPr>
      </w:pPr>
      <w:r w:rsidRPr="006C00BC">
        <w:rPr>
          <w:rFonts w:eastAsiaTheme="minorEastAsia" w:cstheme="minorHAnsi"/>
          <w:bCs/>
          <w:spacing w:val="-2"/>
          <w:sz w:val="22"/>
          <w:szCs w:val="22"/>
        </w:rPr>
        <w:t xml:space="preserve">Forum Związków Zawodowych. </w:t>
      </w:r>
    </w:p>
    <w:p w14:paraId="4B0FC24B" w14:textId="76CC9641" w:rsidR="006C00BC" w:rsidRPr="00723D73" w:rsidRDefault="003714A4" w:rsidP="002A486F">
      <w:pPr>
        <w:spacing w:after="0" w:line="360" w:lineRule="auto"/>
        <w:jc w:val="both"/>
        <w:rPr>
          <w:rFonts w:cstheme="minorHAnsi"/>
        </w:rPr>
      </w:pPr>
      <w:r w:rsidRPr="00723D73">
        <w:rPr>
          <w:rFonts w:cstheme="minorHAnsi"/>
        </w:rPr>
        <w:t xml:space="preserve">Stowarzyszenie Prokuratorów „Lex Super </w:t>
      </w:r>
      <w:proofErr w:type="spellStart"/>
      <w:r w:rsidRPr="00723D73">
        <w:rPr>
          <w:rFonts w:cstheme="minorHAnsi"/>
        </w:rPr>
        <w:t>Omnia</w:t>
      </w:r>
      <w:proofErr w:type="spellEnd"/>
      <w:r w:rsidRPr="00723D73">
        <w:rPr>
          <w:rFonts w:cstheme="minorHAnsi"/>
        </w:rPr>
        <w:t>”</w:t>
      </w:r>
      <w:r w:rsidR="00723D73" w:rsidRPr="00723D73">
        <w:rPr>
          <w:rFonts w:cstheme="minorHAnsi"/>
        </w:rPr>
        <w:t xml:space="preserve"> i</w:t>
      </w:r>
      <w:r w:rsidR="00E92755" w:rsidRPr="00723D73">
        <w:rPr>
          <w:rFonts w:cstheme="minorHAnsi"/>
        </w:rPr>
        <w:t xml:space="preserve"> Federacja Związków Pracodawców Ochrony Zdrowia „Porozumienie Zielonogórskie” </w:t>
      </w:r>
      <w:r w:rsidR="004F6887" w:rsidRPr="00723D73">
        <w:rPr>
          <w:rFonts w:cstheme="minorHAnsi"/>
        </w:rPr>
        <w:t>poinformowa</w:t>
      </w:r>
      <w:r w:rsidR="00723D73" w:rsidRPr="00723D73">
        <w:rPr>
          <w:rFonts w:cstheme="minorHAnsi"/>
        </w:rPr>
        <w:t>ły</w:t>
      </w:r>
      <w:r w:rsidR="004F6887" w:rsidRPr="00723D73">
        <w:rPr>
          <w:rFonts w:cstheme="minorHAnsi"/>
        </w:rPr>
        <w:t xml:space="preserve"> o braku uwag do projektu. </w:t>
      </w:r>
    </w:p>
    <w:p w14:paraId="7E68A22D" w14:textId="1D0343FA" w:rsidR="00992E15" w:rsidRPr="00723D73" w:rsidRDefault="00992E15" w:rsidP="002A486F">
      <w:pPr>
        <w:spacing w:after="0" w:line="360" w:lineRule="auto"/>
        <w:jc w:val="both"/>
        <w:rPr>
          <w:rFonts w:cstheme="minorHAnsi"/>
        </w:rPr>
      </w:pPr>
      <w:r w:rsidRPr="00723D73">
        <w:rPr>
          <w:rFonts w:cstheme="minorHAnsi"/>
        </w:rPr>
        <w:t xml:space="preserve">W ramach konsultacji publicznych </w:t>
      </w:r>
      <w:r w:rsidR="00357F5F" w:rsidRPr="00723D73">
        <w:rPr>
          <w:rFonts w:cstheme="minorHAnsi"/>
        </w:rPr>
        <w:t xml:space="preserve">żadne </w:t>
      </w:r>
      <w:r w:rsidRPr="00723D73">
        <w:rPr>
          <w:rFonts w:cstheme="minorHAnsi"/>
        </w:rPr>
        <w:t>u</w:t>
      </w:r>
      <w:r w:rsidR="00063553" w:rsidRPr="00723D73">
        <w:rPr>
          <w:rFonts w:cstheme="minorHAnsi"/>
        </w:rPr>
        <w:t>wagi do projektu</w:t>
      </w:r>
      <w:r w:rsidR="00063553" w:rsidRPr="00723D73">
        <w:rPr>
          <w:rFonts w:cstheme="minorHAnsi"/>
          <w:i/>
          <w:iCs/>
        </w:rPr>
        <w:t xml:space="preserve"> </w:t>
      </w:r>
      <w:r w:rsidRPr="00723D73">
        <w:rPr>
          <w:rFonts w:cstheme="minorHAnsi"/>
        </w:rPr>
        <w:t xml:space="preserve">nie </w:t>
      </w:r>
      <w:r w:rsidR="002004F3" w:rsidRPr="00723D73">
        <w:rPr>
          <w:rFonts w:cstheme="minorHAnsi"/>
        </w:rPr>
        <w:t>zostały przedstawione</w:t>
      </w:r>
      <w:r w:rsidRPr="00723D73">
        <w:rPr>
          <w:rFonts w:cstheme="minorHAnsi"/>
        </w:rPr>
        <w:t>.</w:t>
      </w:r>
    </w:p>
    <w:p w14:paraId="0B59A680" w14:textId="369EBC97" w:rsidR="007D0CD7" w:rsidRDefault="007D0CD7" w:rsidP="002A486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Projekt został skierowany do</w:t>
      </w:r>
      <w:r w:rsidR="00E0030E">
        <w:rPr>
          <w:rFonts w:cstheme="minorHAnsi"/>
        </w:rPr>
        <w:t xml:space="preserve"> </w:t>
      </w:r>
      <w:r>
        <w:rPr>
          <w:rFonts w:cstheme="minorHAnsi"/>
        </w:rPr>
        <w:t xml:space="preserve">opiniowania </w:t>
      </w:r>
      <w:r w:rsidR="00E0030E">
        <w:rPr>
          <w:rFonts w:cstheme="minorHAnsi"/>
        </w:rPr>
        <w:t xml:space="preserve">i konsultacji publicznych </w:t>
      </w:r>
      <w:r w:rsidR="006C00BC">
        <w:rPr>
          <w:rFonts w:cstheme="minorHAnsi"/>
        </w:rPr>
        <w:t>10 marca</w:t>
      </w:r>
      <w:r w:rsidR="00E0030E">
        <w:rPr>
          <w:rFonts w:cstheme="minorHAnsi"/>
        </w:rPr>
        <w:t xml:space="preserve"> 202</w:t>
      </w:r>
      <w:r w:rsidR="006C00BC">
        <w:rPr>
          <w:rFonts w:cstheme="minorHAnsi"/>
        </w:rPr>
        <w:t>6</w:t>
      </w:r>
      <w:r w:rsidR="00E0030E">
        <w:rPr>
          <w:rFonts w:cstheme="minorHAnsi"/>
        </w:rPr>
        <w:t xml:space="preserve"> r.</w:t>
      </w:r>
      <w:r w:rsidR="00A160C3">
        <w:rPr>
          <w:rFonts w:cstheme="minorHAnsi"/>
        </w:rPr>
        <w:t xml:space="preserve"> z </w:t>
      </w:r>
      <w:r w:rsidR="00E0030E">
        <w:rPr>
          <w:rFonts w:cstheme="minorHAnsi"/>
        </w:rPr>
        <w:t xml:space="preserve">terminem </w:t>
      </w:r>
      <w:r w:rsidR="004C093F">
        <w:rPr>
          <w:rFonts w:cstheme="minorHAnsi"/>
        </w:rPr>
        <w:t>14</w:t>
      </w:r>
      <w:r w:rsidR="00E0030E">
        <w:rPr>
          <w:rFonts w:cstheme="minorHAnsi"/>
        </w:rPr>
        <w:t xml:space="preserve"> </w:t>
      </w:r>
      <w:r w:rsidR="00A55B97">
        <w:rPr>
          <w:rFonts w:cstheme="minorHAnsi"/>
        </w:rPr>
        <w:t xml:space="preserve">dni </w:t>
      </w:r>
      <w:r w:rsidR="00E0030E">
        <w:rPr>
          <w:rFonts w:cstheme="minorHAnsi"/>
        </w:rPr>
        <w:t>na przedstawienie stanowiska, a</w:t>
      </w:r>
      <w:r w:rsidR="00723D73">
        <w:rPr>
          <w:rFonts w:cstheme="minorHAnsi"/>
        </w:rPr>
        <w:t xml:space="preserve"> w </w:t>
      </w:r>
      <w:r w:rsidR="00E0030E">
        <w:rPr>
          <w:rFonts w:cstheme="minorHAnsi"/>
        </w:rPr>
        <w:t>przypadku</w:t>
      </w:r>
      <w:r>
        <w:rPr>
          <w:rFonts w:cstheme="minorHAnsi"/>
        </w:rPr>
        <w:t xml:space="preserve"> </w:t>
      </w:r>
      <w:r w:rsidR="00E0030E">
        <w:rPr>
          <w:rFonts w:cstheme="minorHAnsi"/>
        </w:rPr>
        <w:t>związków zawodowych reprezentatywnych</w:t>
      </w:r>
      <w:r w:rsidR="00A160C3">
        <w:rPr>
          <w:rFonts w:cstheme="minorHAnsi"/>
        </w:rPr>
        <w:t xml:space="preserve"> z </w:t>
      </w:r>
      <w:r w:rsidR="00E0030E">
        <w:rPr>
          <w:rFonts w:cstheme="minorHAnsi"/>
        </w:rPr>
        <w:t xml:space="preserve">terminem </w:t>
      </w:r>
      <w:r w:rsidR="004C093F">
        <w:rPr>
          <w:rFonts w:cstheme="minorHAnsi"/>
        </w:rPr>
        <w:t>21</w:t>
      </w:r>
      <w:r w:rsidR="00E0030E">
        <w:rPr>
          <w:rFonts w:cstheme="minorHAnsi"/>
        </w:rPr>
        <w:t xml:space="preserve"> dni na przedstawienie opinii. </w:t>
      </w:r>
    </w:p>
    <w:p w14:paraId="0A3B44CA" w14:textId="66C7E2D3" w:rsidR="002A486F" w:rsidRDefault="00B73331" w:rsidP="002A486F">
      <w:pPr>
        <w:pStyle w:val="NIEARTTEKSTtekstnieartykuowanynppodstprawnarozplubpreambua"/>
        <w:spacing w:before="0" w:after="0"/>
        <w:ind w:firstLine="0"/>
        <w:rPr>
          <w:rFonts w:asciiTheme="minorHAnsi" w:hAnsiTheme="minorHAnsi" w:cstheme="minorHAnsi"/>
          <w:sz w:val="22"/>
          <w:szCs w:val="22"/>
        </w:rPr>
      </w:pPr>
      <w:r w:rsidRPr="002A486F">
        <w:rPr>
          <w:rFonts w:asciiTheme="minorHAnsi" w:hAnsiTheme="minorHAnsi" w:cstheme="minorHAnsi"/>
          <w:sz w:val="22"/>
          <w:szCs w:val="22"/>
        </w:rPr>
        <w:t>Projekt nie był przedstawiany właściwym organom</w:t>
      </w:r>
      <w:r w:rsidR="00C27BEA" w:rsidRPr="002A486F">
        <w:rPr>
          <w:rFonts w:asciiTheme="minorHAnsi" w:hAnsiTheme="minorHAnsi" w:cstheme="minorHAnsi"/>
          <w:sz w:val="22"/>
          <w:szCs w:val="22"/>
        </w:rPr>
        <w:t xml:space="preserve"> i </w:t>
      </w:r>
      <w:r w:rsidRPr="002A486F">
        <w:rPr>
          <w:rFonts w:asciiTheme="minorHAnsi" w:hAnsiTheme="minorHAnsi" w:cstheme="minorHAnsi"/>
          <w:sz w:val="22"/>
          <w:szCs w:val="22"/>
        </w:rPr>
        <w:t>instytucjom Unii Europejskiej,</w:t>
      </w:r>
      <w:r w:rsidR="00723D73">
        <w:rPr>
          <w:rFonts w:asciiTheme="minorHAnsi" w:hAnsiTheme="minorHAnsi" w:cstheme="minorHAnsi"/>
          <w:sz w:val="22"/>
          <w:szCs w:val="22"/>
        </w:rPr>
        <w:t xml:space="preserve"> w </w:t>
      </w:r>
      <w:r w:rsidRPr="002A486F">
        <w:rPr>
          <w:rFonts w:asciiTheme="minorHAnsi" w:hAnsiTheme="minorHAnsi" w:cstheme="minorHAnsi"/>
          <w:sz w:val="22"/>
          <w:szCs w:val="22"/>
        </w:rPr>
        <w:t>tym Europejskiemu Bankowi Centralnemu,</w:t>
      </w:r>
      <w:r w:rsidR="00723D73">
        <w:rPr>
          <w:rFonts w:asciiTheme="minorHAnsi" w:hAnsiTheme="minorHAnsi" w:cstheme="minorHAnsi"/>
          <w:sz w:val="22"/>
          <w:szCs w:val="22"/>
        </w:rPr>
        <w:t xml:space="preserve"> w </w:t>
      </w:r>
      <w:r w:rsidRPr="002A486F">
        <w:rPr>
          <w:rFonts w:asciiTheme="minorHAnsi" w:hAnsiTheme="minorHAnsi" w:cstheme="minorHAnsi"/>
          <w:sz w:val="22"/>
          <w:szCs w:val="22"/>
        </w:rPr>
        <w:t xml:space="preserve">celu uzyskania opinii, dokonania powiadomienia, konsultacji albo uzgodnień. </w:t>
      </w:r>
    </w:p>
    <w:p w14:paraId="568F0936" w14:textId="6301E6E6" w:rsidR="00FE69F5" w:rsidRPr="002A486F" w:rsidRDefault="004C093F" w:rsidP="004C093F">
      <w:pPr>
        <w:pStyle w:val="NIEARTTEKSTtekstnieartykuowanynppodstprawnarozplubpreambua"/>
        <w:spacing w:before="0" w:after="0"/>
        <w:ind w:firstLine="0"/>
        <w:rPr>
          <w:rFonts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Żaden podmiot nie zgłosił</w:t>
      </w:r>
      <w:r w:rsidR="004F1ED4" w:rsidRPr="002A486F">
        <w:rPr>
          <w:rFonts w:asciiTheme="minorHAnsi" w:hAnsiTheme="minorHAnsi" w:cstheme="minorHAnsi"/>
          <w:sz w:val="22"/>
          <w:szCs w:val="22"/>
        </w:rPr>
        <w:t xml:space="preserve"> zainteresowania pracami nad projektem</w:t>
      </w:r>
      <w:r w:rsidR="00723D73">
        <w:rPr>
          <w:rFonts w:asciiTheme="minorHAnsi" w:hAnsiTheme="minorHAnsi" w:cstheme="minorHAnsi"/>
          <w:sz w:val="22"/>
          <w:szCs w:val="22"/>
        </w:rPr>
        <w:t xml:space="preserve"> w </w:t>
      </w:r>
      <w:r w:rsidR="004F1ED4" w:rsidRPr="002A486F">
        <w:rPr>
          <w:rFonts w:asciiTheme="minorHAnsi" w:hAnsiTheme="minorHAnsi" w:cstheme="minorHAnsi"/>
          <w:sz w:val="22"/>
          <w:szCs w:val="22"/>
        </w:rPr>
        <w:t xml:space="preserve">trybie przepisów o działalności </w:t>
      </w:r>
      <w:r w:rsidR="004F1ED4" w:rsidRPr="002A486F">
        <w:rPr>
          <w:rStyle w:val="highlight"/>
          <w:rFonts w:asciiTheme="minorHAnsi" w:hAnsiTheme="minorHAnsi" w:cstheme="minorHAnsi"/>
          <w:sz w:val="22"/>
          <w:szCs w:val="22"/>
        </w:rPr>
        <w:t>lobb</w:t>
      </w:r>
      <w:r w:rsidR="004F1ED4" w:rsidRPr="002A486F">
        <w:rPr>
          <w:rFonts w:asciiTheme="minorHAnsi" w:hAnsiTheme="minorHAnsi" w:cstheme="minorHAnsi"/>
          <w:sz w:val="22"/>
          <w:szCs w:val="22"/>
        </w:rPr>
        <w:t>ingowej</w:t>
      </w:r>
      <w:r w:rsidR="00723D73">
        <w:rPr>
          <w:rFonts w:asciiTheme="minorHAnsi" w:hAnsiTheme="minorHAnsi" w:cstheme="minorHAnsi"/>
          <w:sz w:val="22"/>
          <w:szCs w:val="22"/>
        </w:rPr>
        <w:t xml:space="preserve"> w </w:t>
      </w:r>
      <w:r w:rsidR="004F1ED4" w:rsidRPr="002A486F">
        <w:rPr>
          <w:rFonts w:asciiTheme="minorHAnsi" w:hAnsiTheme="minorHAnsi" w:cstheme="minorHAnsi"/>
          <w:sz w:val="22"/>
          <w:szCs w:val="22"/>
        </w:rPr>
        <w:t>procesie stanowienia prawa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EDCBF8A" w14:textId="486133E9" w:rsidR="00FE69F5" w:rsidRPr="002A486F" w:rsidRDefault="00FE69F5" w:rsidP="002A486F">
      <w:pPr>
        <w:spacing w:after="0" w:line="360" w:lineRule="auto"/>
        <w:ind w:firstLine="708"/>
        <w:jc w:val="both"/>
        <w:rPr>
          <w:rFonts w:cstheme="minorHAnsi"/>
        </w:rPr>
      </w:pPr>
    </w:p>
    <w:p w14:paraId="65C5B5C9" w14:textId="5C4AB759" w:rsidR="004F1ED4" w:rsidRPr="002A486F" w:rsidRDefault="004F1ED4" w:rsidP="002A486F">
      <w:pPr>
        <w:spacing w:after="0" w:line="360" w:lineRule="auto"/>
        <w:jc w:val="both"/>
        <w:rPr>
          <w:rFonts w:cstheme="minorHAnsi"/>
        </w:rPr>
      </w:pPr>
    </w:p>
    <w:p w14:paraId="27549EDC" w14:textId="77777777" w:rsidR="00B73331" w:rsidRPr="002A486F" w:rsidRDefault="00B73331" w:rsidP="002A486F">
      <w:pPr>
        <w:spacing w:after="0" w:line="360" w:lineRule="auto"/>
        <w:jc w:val="both"/>
        <w:rPr>
          <w:rFonts w:cstheme="minorHAnsi"/>
          <w:u w:val="single"/>
        </w:rPr>
      </w:pPr>
    </w:p>
    <w:sectPr w:rsidR="00B73331" w:rsidRPr="002A4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34717"/>
    <w:multiLevelType w:val="hybridMultilevel"/>
    <w:tmpl w:val="2764B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D52B0"/>
    <w:multiLevelType w:val="singleLevel"/>
    <w:tmpl w:val="DBBA2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9FB6BA6"/>
    <w:multiLevelType w:val="hybridMultilevel"/>
    <w:tmpl w:val="F136491E"/>
    <w:lvl w:ilvl="0" w:tplc="B98CD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AB383B"/>
    <w:multiLevelType w:val="hybridMultilevel"/>
    <w:tmpl w:val="ED6AA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7C354E"/>
    <w:multiLevelType w:val="singleLevel"/>
    <w:tmpl w:val="DBBA2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F77777B"/>
    <w:multiLevelType w:val="hybridMultilevel"/>
    <w:tmpl w:val="1B9A5B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7C6691"/>
    <w:multiLevelType w:val="singleLevel"/>
    <w:tmpl w:val="F22C2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7" w15:restartNumberingAfterBreak="0">
    <w:nsid w:val="51671659"/>
    <w:multiLevelType w:val="hybridMultilevel"/>
    <w:tmpl w:val="F84AB532"/>
    <w:lvl w:ilvl="0" w:tplc="0415000F">
      <w:start w:val="1"/>
      <w:numFmt w:val="decimal"/>
      <w:lvlText w:val="%1."/>
      <w:lvlJc w:val="left"/>
      <w:pPr>
        <w:ind w:left="922" w:hanging="360"/>
      </w:pPr>
    </w:lvl>
    <w:lvl w:ilvl="1" w:tplc="04150019" w:tentative="1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 w:tentative="1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5C810EC9"/>
    <w:multiLevelType w:val="hybridMultilevel"/>
    <w:tmpl w:val="D95C2FB6"/>
    <w:lvl w:ilvl="0" w:tplc="A4B07A20">
      <w:start w:val="1"/>
      <w:numFmt w:val="decimal"/>
      <w:lvlText w:val="%1."/>
      <w:lvlJc w:val="left"/>
      <w:pPr>
        <w:ind w:left="360" w:hanging="360"/>
      </w:pPr>
    </w:lvl>
    <w:lvl w:ilvl="1" w:tplc="ACCC7876" w:tentative="1">
      <w:start w:val="1"/>
      <w:numFmt w:val="lowerLetter"/>
      <w:lvlText w:val="%2."/>
      <w:lvlJc w:val="left"/>
      <w:pPr>
        <w:ind w:left="1080" w:hanging="360"/>
      </w:pPr>
    </w:lvl>
    <w:lvl w:ilvl="2" w:tplc="DC146F5A" w:tentative="1">
      <w:start w:val="1"/>
      <w:numFmt w:val="lowerRoman"/>
      <w:lvlText w:val="%3."/>
      <w:lvlJc w:val="right"/>
      <w:pPr>
        <w:ind w:left="1800" w:hanging="180"/>
      </w:pPr>
    </w:lvl>
    <w:lvl w:ilvl="3" w:tplc="631E15C2" w:tentative="1">
      <w:start w:val="1"/>
      <w:numFmt w:val="decimal"/>
      <w:lvlText w:val="%4."/>
      <w:lvlJc w:val="left"/>
      <w:pPr>
        <w:ind w:left="2520" w:hanging="360"/>
      </w:pPr>
    </w:lvl>
    <w:lvl w:ilvl="4" w:tplc="0D9C932E" w:tentative="1">
      <w:start w:val="1"/>
      <w:numFmt w:val="lowerLetter"/>
      <w:lvlText w:val="%5."/>
      <w:lvlJc w:val="left"/>
      <w:pPr>
        <w:ind w:left="3240" w:hanging="360"/>
      </w:pPr>
    </w:lvl>
    <w:lvl w:ilvl="5" w:tplc="BFA6C2FC" w:tentative="1">
      <w:start w:val="1"/>
      <w:numFmt w:val="lowerRoman"/>
      <w:lvlText w:val="%6."/>
      <w:lvlJc w:val="right"/>
      <w:pPr>
        <w:ind w:left="3960" w:hanging="180"/>
      </w:pPr>
    </w:lvl>
    <w:lvl w:ilvl="6" w:tplc="E33E4872" w:tentative="1">
      <w:start w:val="1"/>
      <w:numFmt w:val="decimal"/>
      <w:lvlText w:val="%7."/>
      <w:lvlJc w:val="left"/>
      <w:pPr>
        <w:ind w:left="4680" w:hanging="360"/>
      </w:pPr>
    </w:lvl>
    <w:lvl w:ilvl="7" w:tplc="CDDABCD8" w:tentative="1">
      <w:start w:val="1"/>
      <w:numFmt w:val="lowerLetter"/>
      <w:lvlText w:val="%8."/>
      <w:lvlJc w:val="left"/>
      <w:pPr>
        <w:ind w:left="5400" w:hanging="360"/>
      </w:pPr>
    </w:lvl>
    <w:lvl w:ilvl="8" w:tplc="63EA6A7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19305A"/>
    <w:multiLevelType w:val="hybridMultilevel"/>
    <w:tmpl w:val="78780B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557F24"/>
    <w:multiLevelType w:val="hybridMultilevel"/>
    <w:tmpl w:val="9ABCC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D18AC"/>
    <w:multiLevelType w:val="hybridMultilevel"/>
    <w:tmpl w:val="4BB81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57794A"/>
    <w:multiLevelType w:val="hybridMultilevel"/>
    <w:tmpl w:val="7D3284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6058768">
    <w:abstractNumId w:val="6"/>
    <w:lvlOverride w:ilvl="0">
      <w:startOverride w:val="1"/>
    </w:lvlOverride>
  </w:num>
  <w:num w:numId="2" w16cid:durableId="512959880">
    <w:abstractNumId w:val="1"/>
  </w:num>
  <w:num w:numId="3" w16cid:durableId="686098781">
    <w:abstractNumId w:val="4"/>
  </w:num>
  <w:num w:numId="4" w16cid:durableId="721832966">
    <w:abstractNumId w:val="9"/>
  </w:num>
  <w:num w:numId="5" w16cid:durableId="631054019">
    <w:abstractNumId w:val="7"/>
  </w:num>
  <w:num w:numId="6" w16cid:durableId="1328943747">
    <w:abstractNumId w:val="10"/>
  </w:num>
  <w:num w:numId="7" w16cid:durableId="1773864056">
    <w:abstractNumId w:val="3"/>
  </w:num>
  <w:num w:numId="8" w16cid:durableId="374936125">
    <w:abstractNumId w:val="2"/>
  </w:num>
  <w:num w:numId="9" w16cid:durableId="1810202483">
    <w:abstractNumId w:val="12"/>
  </w:num>
  <w:num w:numId="10" w16cid:durableId="1827742912">
    <w:abstractNumId w:val="5"/>
  </w:num>
  <w:num w:numId="11" w16cid:durableId="37172682">
    <w:abstractNumId w:val="8"/>
  </w:num>
  <w:num w:numId="12" w16cid:durableId="1442526994">
    <w:abstractNumId w:val="11"/>
  </w:num>
  <w:num w:numId="13" w16cid:durableId="1192307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1A1"/>
    <w:rsid w:val="00002B92"/>
    <w:rsid w:val="0003461E"/>
    <w:rsid w:val="0003657F"/>
    <w:rsid w:val="0003751A"/>
    <w:rsid w:val="00046BCE"/>
    <w:rsid w:val="0005503C"/>
    <w:rsid w:val="00061B32"/>
    <w:rsid w:val="00063553"/>
    <w:rsid w:val="00067D57"/>
    <w:rsid w:val="00082FA7"/>
    <w:rsid w:val="000A71ED"/>
    <w:rsid w:val="000E4CC6"/>
    <w:rsid w:val="000F3FD1"/>
    <w:rsid w:val="000F62C7"/>
    <w:rsid w:val="00102E84"/>
    <w:rsid w:val="00110F40"/>
    <w:rsid w:val="0015337E"/>
    <w:rsid w:val="00160CA1"/>
    <w:rsid w:val="0017202B"/>
    <w:rsid w:val="0017637D"/>
    <w:rsid w:val="00177C3E"/>
    <w:rsid w:val="001A18B2"/>
    <w:rsid w:val="001A209C"/>
    <w:rsid w:val="001A4FD3"/>
    <w:rsid w:val="001B6EEA"/>
    <w:rsid w:val="001E209B"/>
    <w:rsid w:val="002004F3"/>
    <w:rsid w:val="00217881"/>
    <w:rsid w:val="00230C44"/>
    <w:rsid w:val="00243EE3"/>
    <w:rsid w:val="002A486F"/>
    <w:rsid w:val="002B6A59"/>
    <w:rsid w:val="002C235E"/>
    <w:rsid w:val="002C5B81"/>
    <w:rsid w:val="002D0AC9"/>
    <w:rsid w:val="002D2068"/>
    <w:rsid w:val="00302A43"/>
    <w:rsid w:val="0032794E"/>
    <w:rsid w:val="00330FAA"/>
    <w:rsid w:val="00334E4C"/>
    <w:rsid w:val="00357F5F"/>
    <w:rsid w:val="00363FF9"/>
    <w:rsid w:val="00370B70"/>
    <w:rsid w:val="003714A4"/>
    <w:rsid w:val="00374DFC"/>
    <w:rsid w:val="00384578"/>
    <w:rsid w:val="003862B8"/>
    <w:rsid w:val="003A31C3"/>
    <w:rsid w:val="003B4ED8"/>
    <w:rsid w:val="003D63B2"/>
    <w:rsid w:val="003E2F73"/>
    <w:rsid w:val="004055B0"/>
    <w:rsid w:val="00421457"/>
    <w:rsid w:val="00425304"/>
    <w:rsid w:val="00440C52"/>
    <w:rsid w:val="004B1A58"/>
    <w:rsid w:val="004C093F"/>
    <w:rsid w:val="004D0303"/>
    <w:rsid w:val="004D5AC8"/>
    <w:rsid w:val="004E7310"/>
    <w:rsid w:val="004F1ED4"/>
    <w:rsid w:val="004F5464"/>
    <w:rsid w:val="004F6887"/>
    <w:rsid w:val="00500D3F"/>
    <w:rsid w:val="00510AEA"/>
    <w:rsid w:val="00556747"/>
    <w:rsid w:val="00576DF0"/>
    <w:rsid w:val="00584586"/>
    <w:rsid w:val="005A2FC6"/>
    <w:rsid w:val="005A3061"/>
    <w:rsid w:val="005A3E78"/>
    <w:rsid w:val="005A51B7"/>
    <w:rsid w:val="005A6FBB"/>
    <w:rsid w:val="005B2B3B"/>
    <w:rsid w:val="00605491"/>
    <w:rsid w:val="00651C4F"/>
    <w:rsid w:val="006851F0"/>
    <w:rsid w:val="006B70F8"/>
    <w:rsid w:val="006C00BC"/>
    <w:rsid w:val="006E5576"/>
    <w:rsid w:val="006E5D13"/>
    <w:rsid w:val="006F2F37"/>
    <w:rsid w:val="00716E66"/>
    <w:rsid w:val="00723D73"/>
    <w:rsid w:val="00725098"/>
    <w:rsid w:val="00725D01"/>
    <w:rsid w:val="007260DC"/>
    <w:rsid w:val="00733A7D"/>
    <w:rsid w:val="00746E04"/>
    <w:rsid w:val="00761247"/>
    <w:rsid w:val="0076339D"/>
    <w:rsid w:val="0076404A"/>
    <w:rsid w:val="0077041A"/>
    <w:rsid w:val="007954B7"/>
    <w:rsid w:val="007D0CD7"/>
    <w:rsid w:val="00806F22"/>
    <w:rsid w:val="008306D4"/>
    <w:rsid w:val="00836AB8"/>
    <w:rsid w:val="00842F5B"/>
    <w:rsid w:val="00847243"/>
    <w:rsid w:val="008577D9"/>
    <w:rsid w:val="0087693F"/>
    <w:rsid w:val="008820C4"/>
    <w:rsid w:val="00890071"/>
    <w:rsid w:val="008E7C85"/>
    <w:rsid w:val="009018A6"/>
    <w:rsid w:val="00906A3E"/>
    <w:rsid w:val="009443E3"/>
    <w:rsid w:val="009813B9"/>
    <w:rsid w:val="00992E15"/>
    <w:rsid w:val="009A233B"/>
    <w:rsid w:val="009A5D8A"/>
    <w:rsid w:val="009A6FE9"/>
    <w:rsid w:val="009B2832"/>
    <w:rsid w:val="009E0CD6"/>
    <w:rsid w:val="009F20C5"/>
    <w:rsid w:val="00A01D69"/>
    <w:rsid w:val="00A0625E"/>
    <w:rsid w:val="00A07CF9"/>
    <w:rsid w:val="00A160C3"/>
    <w:rsid w:val="00A177E6"/>
    <w:rsid w:val="00A2335E"/>
    <w:rsid w:val="00A23E72"/>
    <w:rsid w:val="00A55B97"/>
    <w:rsid w:val="00A875A9"/>
    <w:rsid w:val="00A94E84"/>
    <w:rsid w:val="00AB5780"/>
    <w:rsid w:val="00AC435B"/>
    <w:rsid w:val="00AC607E"/>
    <w:rsid w:val="00AF7B57"/>
    <w:rsid w:val="00B2235A"/>
    <w:rsid w:val="00B35F1F"/>
    <w:rsid w:val="00B3617A"/>
    <w:rsid w:val="00B43D34"/>
    <w:rsid w:val="00B56D15"/>
    <w:rsid w:val="00B56FE9"/>
    <w:rsid w:val="00B73331"/>
    <w:rsid w:val="00BA087A"/>
    <w:rsid w:val="00BA664D"/>
    <w:rsid w:val="00BE0066"/>
    <w:rsid w:val="00BE4D7D"/>
    <w:rsid w:val="00BF16EE"/>
    <w:rsid w:val="00BF76B7"/>
    <w:rsid w:val="00C1284F"/>
    <w:rsid w:val="00C241A1"/>
    <w:rsid w:val="00C27BEA"/>
    <w:rsid w:val="00C53D57"/>
    <w:rsid w:val="00C5436E"/>
    <w:rsid w:val="00C67F0C"/>
    <w:rsid w:val="00C800B0"/>
    <w:rsid w:val="00C839AA"/>
    <w:rsid w:val="00CA4263"/>
    <w:rsid w:val="00CC1246"/>
    <w:rsid w:val="00CC205E"/>
    <w:rsid w:val="00CC35D4"/>
    <w:rsid w:val="00CD21AF"/>
    <w:rsid w:val="00D03554"/>
    <w:rsid w:val="00D105E6"/>
    <w:rsid w:val="00D30AE4"/>
    <w:rsid w:val="00D370C7"/>
    <w:rsid w:val="00D3731A"/>
    <w:rsid w:val="00D8085C"/>
    <w:rsid w:val="00D8499F"/>
    <w:rsid w:val="00D94059"/>
    <w:rsid w:val="00DA37EE"/>
    <w:rsid w:val="00DA6908"/>
    <w:rsid w:val="00DC0EC7"/>
    <w:rsid w:val="00DC287D"/>
    <w:rsid w:val="00DC7004"/>
    <w:rsid w:val="00E0030E"/>
    <w:rsid w:val="00E00EFF"/>
    <w:rsid w:val="00E14C37"/>
    <w:rsid w:val="00E22E32"/>
    <w:rsid w:val="00E501BE"/>
    <w:rsid w:val="00E63B25"/>
    <w:rsid w:val="00E72EF8"/>
    <w:rsid w:val="00E92755"/>
    <w:rsid w:val="00ED167A"/>
    <w:rsid w:val="00ED20E6"/>
    <w:rsid w:val="00EE673A"/>
    <w:rsid w:val="00F15616"/>
    <w:rsid w:val="00F75175"/>
    <w:rsid w:val="00F84D01"/>
    <w:rsid w:val="00FB1409"/>
    <w:rsid w:val="00FE11CA"/>
    <w:rsid w:val="00FE61B9"/>
    <w:rsid w:val="00FE69F5"/>
    <w:rsid w:val="00FF00D4"/>
    <w:rsid w:val="00FF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5FBBD"/>
  <w15:chartTrackingRefBased/>
  <w15:docId w15:val="{80E6F534-78DE-4817-AEAA-63412A24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333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73331"/>
    <w:rPr>
      <w:rFonts w:ascii="Calibri" w:eastAsia="Calibri" w:hAnsi="Calibri" w:cs="Times New Roman"/>
      <w:sz w:val="20"/>
      <w:szCs w:val="20"/>
      <w:lang w:eastAsia="pl-PL"/>
    </w:rPr>
  </w:style>
  <w:style w:type="paragraph" w:styleId="Akapitzlist">
    <w:name w:val="List Paragraph"/>
    <w:aliases w:val="Wyliczanie,List Paragraph,BulletC,A_wyliczenie,K-P_odwolanie,Akapit z listą5,maz_wyliczenie,opis dzialania,Table of contents numbered,Numerowanie,Tytuły tabel i wykresów,Akapit z listą 1,L1,T_SZ_List Paragraph,Dot pt,F5 List Paragraph,lp1"/>
    <w:basedOn w:val="Normalny"/>
    <w:link w:val="AkapitzlistZnak"/>
    <w:uiPriority w:val="34"/>
    <w:qFormat/>
    <w:rsid w:val="00B73331"/>
    <w:pPr>
      <w:spacing w:after="0" w:line="276" w:lineRule="auto"/>
      <w:ind w:left="720"/>
      <w:contextualSpacing/>
    </w:pPr>
    <w:rPr>
      <w:rFonts w:ascii="Calibri" w:eastAsia="Calibri" w:hAnsi="Calibri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B73331"/>
    <w:rPr>
      <w:b/>
      <w:bCs/>
    </w:rPr>
  </w:style>
  <w:style w:type="character" w:customStyle="1" w:styleId="AkapitzlistZnak">
    <w:name w:val="Akapit z listą Znak"/>
    <w:aliases w:val="Wyliczanie Znak,List Paragraph Znak,BulletC Znak,A_wyliczenie Znak,K-P_odwolanie Znak,Akapit z listą5 Znak,maz_wyliczenie Znak,opis dzialania Znak,Table of contents numbered Znak,Numerowanie Znak,Tytuły tabel i wykresów Znak,L1 Znak"/>
    <w:link w:val="Akapitzlist"/>
    <w:uiPriority w:val="34"/>
    <w:qFormat/>
    <w:rsid w:val="00B73331"/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highlight">
    <w:name w:val="highlight"/>
    <w:basedOn w:val="Domylnaczcionkaakapitu"/>
    <w:rsid w:val="00B73331"/>
  </w:style>
  <w:style w:type="paragraph" w:customStyle="1" w:styleId="NIEARTTEKSTtekstnieartykuowanynppodstprawnarozplubpreambua">
    <w:name w:val="NIEART_TEKST – tekst nieartykułowany (np. podst. prawna rozp. lub preambuła)"/>
    <w:next w:val="Normalny"/>
    <w:uiPriority w:val="7"/>
    <w:qFormat/>
    <w:rsid w:val="00B7333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200" w:line="360" w:lineRule="auto"/>
      <w:ind w:firstLine="510"/>
      <w:jc w:val="both"/>
    </w:pPr>
    <w:rPr>
      <w:rFonts w:ascii="Times" w:eastAsia="Arial Unicode MS" w:hAnsi="Times" w:cs="Arial Unicode MS"/>
      <w:color w:val="000000"/>
      <w:sz w:val="24"/>
      <w:szCs w:val="24"/>
      <w:u w:color="000000"/>
      <w:bdr w:val="nil"/>
      <w:lang w:eastAsia="pl-PL"/>
    </w:rPr>
  </w:style>
  <w:style w:type="character" w:customStyle="1" w:styleId="FontStyle17">
    <w:name w:val="Font Style17"/>
    <w:basedOn w:val="Domylnaczcionkaakapitu"/>
    <w:uiPriority w:val="99"/>
    <w:rsid w:val="001E209B"/>
    <w:rPr>
      <w:rFonts w:ascii="Times New Roman" w:hAnsi="Times New Roman" w:cs="Times New Roman"/>
      <w:b/>
      <w:bCs/>
      <w:sz w:val="24"/>
      <w:szCs w:val="24"/>
    </w:rPr>
  </w:style>
  <w:style w:type="paragraph" w:styleId="Poprawka">
    <w:name w:val="Revision"/>
    <w:hidden/>
    <w:uiPriority w:val="99"/>
    <w:semiHidden/>
    <w:rsid w:val="00E501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D08A2-48BA-439D-AD4A-683F01EA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Kruczek Monika  (DLPK)</dc:creator>
  <cp:keywords/>
  <dc:description/>
  <cp:lastModifiedBy>Autor</cp:lastModifiedBy>
  <cp:revision>2</cp:revision>
  <cp:lastPrinted>2025-05-13T06:32:00Z</cp:lastPrinted>
  <dcterms:created xsi:type="dcterms:W3CDTF">2026-04-17T08:53:00Z</dcterms:created>
  <dcterms:modified xsi:type="dcterms:W3CDTF">2026-04-17T08:53:00Z</dcterms:modified>
</cp:coreProperties>
</file>